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6F3" w:rsidRPr="00E427D8" w:rsidRDefault="005B06F3" w:rsidP="005B06F3">
      <w:pPr>
        <w:keepNext/>
        <w:pBdr>
          <w:bottom w:val="single" w:sz="4" w:space="1" w:color="auto"/>
        </w:pBdr>
        <w:tabs>
          <w:tab w:val="right" w:pos="9639"/>
        </w:tabs>
        <w:spacing w:after="0"/>
        <w:outlineLvl w:val="0"/>
        <w:rPr>
          <w:rFonts w:ascii="Arial" w:hAnsi="Arial" w:cs="Arial" w:hint="eastAsia"/>
          <w:b/>
          <w:sz w:val="24"/>
          <w:lang w:eastAsia="zh-CN"/>
        </w:rPr>
      </w:pPr>
      <w:r w:rsidRPr="00E427D8">
        <w:rPr>
          <w:rFonts w:ascii="Arial" w:hAnsi="Arial" w:cs="Arial"/>
          <w:b/>
          <w:sz w:val="24"/>
        </w:rPr>
        <w:t>3GPP T</w:t>
      </w:r>
      <w:r>
        <w:rPr>
          <w:rFonts w:ascii="Arial" w:hAnsi="Arial" w:cs="Arial"/>
          <w:b/>
          <w:sz w:val="24"/>
        </w:rPr>
        <w:t>SG SA WG3 (Security) Meeting #</w:t>
      </w:r>
      <w:r w:rsidR="00EA0C2D">
        <w:rPr>
          <w:rFonts w:ascii="Arial" w:hAnsi="Arial" w:cs="Arial"/>
          <w:b/>
          <w:sz w:val="24"/>
          <w:lang w:eastAsia="ja-JP"/>
        </w:rPr>
        <w:t>97</w:t>
      </w:r>
      <w:r>
        <w:rPr>
          <w:rFonts w:ascii="Arial" w:hAnsi="Arial" w:cs="Arial"/>
          <w:b/>
          <w:sz w:val="24"/>
        </w:rPr>
        <w:tab/>
        <w:t>S3-1</w:t>
      </w:r>
      <w:r w:rsidR="000555E2">
        <w:rPr>
          <w:rFonts w:ascii="Arial" w:hAnsi="Arial" w:cs="Arial" w:hint="eastAsia"/>
          <w:b/>
          <w:sz w:val="24"/>
          <w:lang w:eastAsia="zh-CN"/>
        </w:rPr>
        <w:t>94152</w:t>
      </w:r>
    </w:p>
    <w:p w:rsidR="005B06F3" w:rsidRDefault="00EA0C2D" w:rsidP="00EA0C2D">
      <w:pPr>
        <w:keepNext/>
        <w:pBdr>
          <w:bottom w:val="single" w:sz="4" w:space="1" w:color="auto"/>
        </w:pBdr>
        <w:tabs>
          <w:tab w:val="right" w:pos="9639"/>
        </w:tabs>
        <w:spacing w:after="0"/>
        <w:outlineLvl w:val="0"/>
        <w:rPr>
          <w:rFonts w:ascii="Arial" w:hAnsi="Arial" w:cs="Arial" w:hint="eastAsia"/>
          <w:b/>
          <w:sz w:val="24"/>
          <w:lang w:eastAsia="zh-CN"/>
        </w:rPr>
      </w:pPr>
      <w:r>
        <w:rPr>
          <w:rFonts w:ascii="Arial" w:hAnsi="Arial" w:cs="Arial"/>
          <w:b/>
          <w:sz w:val="24"/>
        </w:rPr>
        <w:t>18-22 November</w:t>
      </w:r>
      <w:r w:rsidRPr="00E427D8">
        <w:rPr>
          <w:rFonts w:ascii="Arial" w:hAnsi="Arial" w:cs="Arial"/>
          <w:b/>
          <w:sz w:val="24"/>
        </w:rPr>
        <w:t>,</w:t>
      </w:r>
      <w:r>
        <w:rPr>
          <w:rFonts w:ascii="Arial" w:hAnsi="Arial" w:cs="Arial"/>
          <w:b/>
          <w:sz w:val="24"/>
          <w:lang w:eastAsia="ja-JP"/>
        </w:rPr>
        <w:t xml:space="preserve"> Reno, </w:t>
      </w:r>
      <w:r w:rsidRPr="00D46B51">
        <w:rPr>
          <w:rFonts w:ascii="Arial" w:hAnsi="Arial" w:cs="Arial"/>
          <w:b/>
          <w:sz w:val="24"/>
          <w:lang w:eastAsia="ja-JP"/>
        </w:rPr>
        <w:t>Nevada</w:t>
      </w:r>
      <w:r w:rsidRPr="00C138F7">
        <w:rPr>
          <w:rFonts w:ascii="Arial" w:hAnsi="Arial" w:cs="Arial"/>
          <w:b/>
          <w:sz w:val="24"/>
          <w:lang w:eastAsia="ja-JP"/>
        </w:rPr>
        <w:t xml:space="preserve"> </w:t>
      </w:r>
      <w:r>
        <w:rPr>
          <w:rFonts w:ascii="Arial" w:hAnsi="Arial" w:cs="Arial"/>
          <w:b/>
          <w:sz w:val="24"/>
          <w:lang w:eastAsia="ja-JP"/>
        </w:rPr>
        <w:t>(USA)</w:t>
      </w:r>
      <w:r w:rsidR="005B06F3">
        <w:rPr>
          <w:rFonts w:ascii="Arial" w:hAnsi="Arial" w:cs="Arial"/>
          <w:b/>
          <w:sz w:val="24"/>
        </w:rPr>
        <w:tab/>
      </w:r>
      <w:r w:rsidR="005B06F3">
        <w:rPr>
          <w:rFonts w:ascii="Arial" w:hAnsi="Arial" w:cs="Arial"/>
          <w:i/>
          <w:sz w:val="18"/>
          <w:szCs w:val="18"/>
        </w:rPr>
        <w:t xml:space="preserve">revision of </w:t>
      </w:r>
      <w:r w:rsidR="000555E2">
        <w:rPr>
          <w:rFonts w:ascii="Arial" w:hAnsi="Arial" w:cs="Arial" w:hint="eastAsia"/>
          <w:i/>
          <w:sz w:val="18"/>
          <w:szCs w:val="18"/>
          <w:lang w:eastAsia="zh-CN"/>
        </w:rPr>
        <w:t>S3-19xabc</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EA0C2D" w:rsidRPr="00EA0C2D">
        <w:rPr>
          <w:rFonts w:ascii="Arial" w:hAnsi="Arial" w:cs="Arial"/>
          <w:b/>
        </w:rPr>
        <w:t>Discussion on the UP IP for 5G RAN connected 5GC</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A0C2D">
        <w:rPr>
          <w:rFonts w:ascii="Arial" w:hAnsi="Arial"/>
          <w:b/>
          <w:lang w:eastAsia="zh-CN"/>
        </w:rPr>
        <w:t>Endorsement</w:t>
      </w:r>
    </w:p>
    <w:p w:rsidR="000A79EC" w:rsidRPr="001C783B" w:rsidRDefault="000A79EC" w:rsidP="000A79EC">
      <w:pPr>
        <w:keepNext/>
        <w:pBdr>
          <w:bottom w:val="single" w:sz="4" w:space="1" w:color="auto"/>
        </w:pBdr>
        <w:tabs>
          <w:tab w:val="left" w:pos="2127"/>
        </w:tabs>
        <w:spacing w:after="0"/>
        <w:ind w:left="2126" w:hanging="2126"/>
        <w:rPr>
          <w:rFonts w:ascii="Arial" w:hAnsi="Arial" w:hint="eastAsia"/>
          <w:b/>
          <w:lang w:val="en-US" w:eastAsia="zh-CN"/>
        </w:rPr>
      </w:pPr>
      <w:r>
        <w:rPr>
          <w:rFonts w:ascii="Arial" w:hAnsi="Arial"/>
          <w:b/>
        </w:rPr>
        <w:t>Agenda Item:</w:t>
      </w:r>
      <w:r>
        <w:rPr>
          <w:rFonts w:ascii="Arial" w:hAnsi="Arial"/>
          <w:b/>
        </w:rPr>
        <w:tab/>
      </w:r>
      <w:bookmarkStart w:id="0" w:name="_GoBack"/>
      <w:bookmarkEnd w:id="0"/>
      <w:r w:rsidR="000555E2">
        <w:rPr>
          <w:rFonts w:ascii="Arial" w:hAnsi="Arial" w:hint="eastAsia"/>
          <w:b/>
          <w:lang w:eastAsia="zh-CN"/>
        </w:rPr>
        <w:t>8.9</w:t>
      </w:r>
    </w:p>
    <w:p w:rsidR="000A79EC" w:rsidRDefault="000A79EC" w:rsidP="000A79EC">
      <w:pPr>
        <w:pStyle w:val="1"/>
      </w:pPr>
      <w:r>
        <w:t>1</w:t>
      </w:r>
      <w:r>
        <w:tab/>
        <w:t>Decision/action requested</w:t>
      </w:r>
    </w:p>
    <w:p w:rsidR="000A79EC" w:rsidRPr="00141B0E" w:rsidRDefault="00EE28CF"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eastAsia="zh-CN"/>
        </w:rPr>
        <w:t xml:space="preserve">This </w:t>
      </w:r>
      <w:r w:rsidR="001F006D">
        <w:rPr>
          <w:b/>
          <w:i/>
          <w:lang w:eastAsia="zh-CN"/>
        </w:rPr>
        <w:t>document identifies</w:t>
      </w:r>
      <w:r w:rsidR="0072793C">
        <w:rPr>
          <w:b/>
          <w:i/>
          <w:lang w:eastAsia="zh-CN"/>
        </w:rPr>
        <w:t xml:space="preserve"> the need to give </w:t>
      </w:r>
      <w:r w:rsidR="001F006D">
        <w:rPr>
          <w:b/>
          <w:i/>
          <w:lang w:eastAsia="zh-CN"/>
        </w:rPr>
        <w:t>an</w:t>
      </w:r>
      <w:r w:rsidR="0072793C">
        <w:rPr>
          <w:b/>
          <w:i/>
          <w:lang w:eastAsia="zh-CN"/>
        </w:rPr>
        <w:t xml:space="preserve"> option </w:t>
      </w:r>
      <w:r w:rsidR="001F006D">
        <w:rPr>
          <w:b/>
          <w:i/>
          <w:lang w:eastAsia="zh-CN"/>
        </w:rPr>
        <w:t xml:space="preserve">to </w:t>
      </w:r>
      <w:r w:rsidR="0072793C">
        <w:rPr>
          <w:b/>
          <w:i/>
          <w:lang w:eastAsia="zh-CN"/>
        </w:rPr>
        <w:t>protect the integrity of header for a data</w:t>
      </w:r>
      <w:r w:rsidR="001F006D">
        <w:rPr>
          <w:b/>
          <w:i/>
          <w:lang w:eastAsia="zh-CN"/>
        </w:rPr>
        <w:t xml:space="preserve"> packet even if a UE could support UP IP at full rate, </w:t>
      </w:r>
      <w:r w:rsidR="001F006D">
        <w:rPr>
          <w:b/>
          <w:i/>
          <w:lang w:val="en-US" w:eastAsia="zh-CN"/>
        </w:rPr>
        <w:t xml:space="preserve">and </w:t>
      </w:r>
      <w:r w:rsidR="001F006D" w:rsidRPr="00141B0E">
        <w:rPr>
          <w:b/>
          <w:i/>
          <w:lang w:val="en-US" w:eastAsia="zh-CN"/>
        </w:rPr>
        <w:t>is kindly asked</w:t>
      </w:r>
      <w:r w:rsidR="001F006D">
        <w:rPr>
          <w:b/>
          <w:i/>
          <w:lang w:val="en-US" w:eastAsia="zh-CN"/>
        </w:rPr>
        <w:t xml:space="preserve"> to be endorsed by SA3</w:t>
      </w:r>
      <w:r w:rsidR="001F006D" w:rsidRPr="00141B0E">
        <w:rPr>
          <w:b/>
          <w:i/>
          <w:lang w:val="en-US" w:eastAsia="zh-CN"/>
        </w:rPr>
        <w:t>.</w:t>
      </w:r>
      <w:r w:rsidR="00065C4D">
        <w:rPr>
          <w:b/>
          <w:i/>
          <w:lang w:eastAsia="zh-CN"/>
        </w:rPr>
        <w:t xml:space="preserve"> </w:t>
      </w:r>
    </w:p>
    <w:p w:rsidR="00D2310F" w:rsidRDefault="00D2310F" w:rsidP="00D2310F">
      <w:pPr>
        <w:pStyle w:val="1"/>
      </w:pPr>
      <w:r>
        <w:t>2</w:t>
      </w:r>
      <w:r>
        <w:tab/>
        <w:t>Reference</w:t>
      </w:r>
    </w:p>
    <w:p w:rsidR="001F006D" w:rsidRDefault="00D2310F" w:rsidP="001F006D">
      <w:pPr>
        <w:ind w:left="566" w:hangingChars="283" w:hanging="566"/>
      </w:pPr>
      <w:r>
        <w:t>[1]</w:t>
      </w:r>
      <w:r>
        <w:tab/>
      </w:r>
      <w:r w:rsidR="00FD4809">
        <w:t xml:space="preserve"> </w:t>
      </w:r>
      <w:r w:rsidR="001F006D">
        <w:t xml:space="preserve">TR 33.853 v0.6.0 (2019-10), </w:t>
      </w:r>
      <w:r w:rsidR="001F006D" w:rsidRPr="00744104">
        <w:t>Technical report on key issues and potential solutions for Integrity protection of the User Plane</w:t>
      </w:r>
    </w:p>
    <w:p w:rsidR="001F006D" w:rsidRDefault="001F006D" w:rsidP="001F006D">
      <w:pPr>
        <w:ind w:left="566" w:hangingChars="283" w:hanging="566"/>
        <w:rPr>
          <w:lang w:eastAsia="zh-CN"/>
        </w:rPr>
      </w:pPr>
      <w:r>
        <w:t>[2]</w:t>
      </w:r>
      <w:r>
        <w:tab/>
      </w:r>
      <w:r w:rsidR="00CB646D">
        <w:t xml:space="preserve"> </w:t>
      </w:r>
      <w:r w:rsidR="00D53B20" w:rsidRPr="00CB646D">
        <w:t>R2-1905455</w:t>
      </w:r>
      <w:r w:rsidR="00D53B20">
        <w:rPr>
          <w:rFonts w:hint="eastAsia"/>
          <w:lang w:eastAsia="zh-CN"/>
        </w:rPr>
        <w:t>, Response LS on full data rate support for UP IP.</w:t>
      </w:r>
    </w:p>
    <w:p w:rsidR="001F4ACF" w:rsidRPr="009564C3" w:rsidRDefault="001F4ACF" w:rsidP="001F006D">
      <w:pPr>
        <w:ind w:left="566" w:hangingChars="283" w:hanging="566"/>
        <w:rPr>
          <w:lang w:eastAsia="zh-CN"/>
        </w:rPr>
      </w:pPr>
      <w:r>
        <w:rPr>
          <w:rFonts w:hint="eastAsia"/>
          <w:lang w:eastAsia="zh-CN"/>
        </w:rPr>
        <w:t>[3]</w:t>
      </w:r>
      <w:r w:rsidR="00AB3046">
        <w:rPr>
          <w:rFonts w:hint="eastAsia"/>
          <w:lang w:eastAsia="zh-CN"/>
        </w:rPr>
        <w:tab/>
      </w:r>
      <w:r w:rsidR="00AB3046" w:rsidRPr="00AB3046">
        <w:rPr>
          <w:lang w:eastAsia="zh-CN"/>
        </w:rPr>
        <w:t>David Rupprecht</w:t>
      </w:r>
      <w:r w:rsidR="00AB3046">
        <w:rPr>
          <w:rFonts w:hint="eastAsia"/>
          <w:lang w:eastAsia="zh-CN"/>
        </w:rPr>
        <w:t xml:space="preserve"> etc., </w:t>
      </w:r>
      <w:r w:rsidR="00AB3046" w:rsidRPr="00AB3046">
        <w:rPr>
          <w:lang w:eastAsia="zh-CN"/>
        </w:rPr>
        <w:t>Breaking LTE on Layer Two</w:t>
      </w:r>
      <w:r w:rsidR="00AB3046">
        <w:rPr>
          <w:rFonts w:hint="eastAsia"/>
          <w:lang w:eastAsia="zh-CN"/>
        </w:rPr>
        <w:t xml:space="preserve">. </w:t>
      </w:r>
      <w:r w:rsidR="00583EA2" w:rsidRPr="00583EA2">
        <w:rPr>
          <w:lang w:eastAsia="zh-CN"/>
        </w:rPr>
        <w:t>2019 IEEE Symposium on Security &amp; Privacy</w:t>
      </w:r>
    </w:p>
    <w:p w:rsidR="000A79EC" w:rsidRDefault="00D2310F" w:rsidP="00D2310F">
      <w:pPr>
        <w:pStyle w:val="1"/>
      </w:pPr>
      <w:r>
        <w:t>3</w:t>
      </w:r>
      <w:r>
        <w:tab/>
      </w:r>
      <w:r w:rsidR="00F565E8">
        <w:t>Introduction</w:t>
      </w:r>
    </w:p>
    <w:p w:rsidR="00F565E8" w:rsidRPr="00F565E8" w:rsidRDefault="001F006D" w:rsidP="00F565E8">
      <w:r>
        <w:t xml:space="preserve"> TR 33.853</w:t>
      </w:r>
      <w:r w:rsidR="00CB646D">
        <w:t xml:space="preserve"> v0.6.0</w:t>
      </w:r>
      <w:r>
        <w:t xml:space="preserve"> concluded that UP IP should be deployed at full rate as specified in TS 33.501</w:t>
      </w:r>
      <w:r w:rsidR="00C976D1">
        <w:t>. In this document, we justify</w:t>
      </w:r>
      <w:r>
        <w:t xml:space="preserve"> that there is a need to give </w:t>
      </w:r>
      <w:r w:rsidRPr="001F006D">
        <w:t>an option to protect the integrity of</w:t>
      </w:r>
      <w:r w:rsidR="00A3252F">
        <w:t xml:space="preserve"> the</w:t>
      </w:r>
      <w:r w:rsidRPr="001F006D">
        <w:t xml:space="preserve"> header for a data packet even if a UE could support UP IP at full rate</w:t>
      </w:r>
      <w:r>
        <w:t>.</w:t>
      </w:r>
    </w:p>
    <w:p w:rsidR="00CB4900" w:rsidRPr="001B6B67" w:rsidRDefault="00F565E8" w:rsidP="00814B81">
      <w:pPr>
        <w:pStyle w:val="1"/>
        <w:rPr>
          <w:rFonts w:eastAsia="Malgun Gothic" w:cs="Arial"/>
          <w:color w:val="0000FF"/>
          <w:sz w:val="32"/>
          <w:szCs w:val="32"/>
        </w:rPr>
      </w:pPr>
      <w:bookmarkStart w:id="1" w:name="_Toc467658313"/>
      <w:bookmarkStart w:id="2" w:name="_Toc482970147"/>
      <w:bookmarkStart w:id="3" w:name="_Toc513201990"/>
      <w:r>
        <w:t>4</w:t>
      </w:r>
      <w:r>
        <w:tab/>
        <w:t>Detailed Description</w:t>
      </w:r>
    </w:p>
    <w:bookmarkEnd w:id="1"/>
    <w:bookmarkEnd w:id="2"/>
    <w:p w:rsidR="00CB646D" w:rsidRPr="00CB646D" w:rsidRDefault="001F006D" w:rsidP="00CB646D">
      <w:pPr>
        <w:pStyle w:val="EditorsNote"/>
        <w:rPr>
          <w:color w:val="auto"/>
        </w:rPr>
      </w:pPr>
      <w:r w:rsidRPr="00CB646D">
        <w:rPr>
          <w:color w:val="auto"/>
        </w:rPr>
        <w:t xml:space="preserve"> </w:t>
      </w:r>
      <w:r w:rsidR="00CB646D" w:rsidRPr="00CB646D">
        <w:rPr>
          <w:color w:val="auto"/>
        </w:rPr>
        <w:t>Support for UP IP at full data rate is feasible from the protocol’s perspective. But from the performance and service requirement’s perspective, support for UP IP only at full data rate is needed further study. The reasons are as follows:</w:t>
      </w:r>
    </w:p>
    <w:p w:rsidR="00CB646D" w:rsidRPr="00CB646D" w:rsidRDefault="00CB646D" w:rsidP="00CB646D">
      <w:pPr>
        <w:pStyle w:val="EditorsNote"/>
        <w:numPr>
          <w:ilvl w:val="0"/>
          <w:numId w:val="11"/>
        </w:numPr>
        <w:rPr>
          <w:color w:val="auto"/>
        </w:rPr>
      </w:pPr>
      <w:r w:rsidRPr="00FE36D7">
        <w:rPr>
          <w:b/>
          <w:color w:val="auto"/>
        </w:rPr>
        <w:t>R2-1905455:</w:t>
      </w:r>
      <w:r w:rsidRPr="00CB646D">
        <w:rPr>
          <w:color w:val="auto"/>
        </w:rPr>
        <w:t xml:space="preserve">  </w:t>
      </w:r>
      <w:r w:rsidR="00D53B20">
        <w:rPr>
          <w:rFonts w:hint="eastAsia"/>
          <w:color w:val="auto"/>
          <w:lang w:eastAsia="zh-CN"/>
        </w:rPr>
        <w:t xml:space="preserve">RAN 2 </w:t>
      </w:r>
      <w:r w:rsidR="0056128C">
        <w:rPr>
          <w:color w:val="auto"/>
          <w:lang w:eastAsia="zh-CN"/>
        </w:rPr>
        <w:t>acknowledged</w:t>
      </w:r>
      <w:r w:rsidR="00D53B20">
        <w:rPr>
          <w:rFonts w:hint="eastAsia"/>
          <w:color w:val="auto"/>
          <w:lang w:eastAsia="zh-CN"/>
        </w:rPr>
        <w:t xml:space="preserve"> that there </w:t>
      </w:r>
      <w:r w:rsidR="00D53B20">
        <w:rPr>
          <w:color w:val="auto"/>
          <w:lang w:eastAsia="zh-CN"/>
        </w:rPr>
        <w:t>are no technical challenges</w:t>
      </w:r>
      <w:r w:rsidR="00D53B20">
        <w:rPr>
          <w:rFonts w:hint="eastAsia"/>
          <w:color w:val="auto"/>
          <w:lang w:eastAsia="zh-CN"/>
        </w:rPr>
        <w:t xml:space="preserve"> in supporting UP IP at full rate from the protocol specification point of view.  However, this statement does not</w:t>
      </w:r>
      <w:r w:rsidR="007E267B">
        <w:rPr>
          <w:rFonts w:hint="eastAsia"/>
          <w:color w:val="auto"/>
          <w:lang w:eastAsia="zh-CN"/>
        </w:rPr>
        <w:t xml:space="preserve"> take</w:t>
      </w:r>
      <w:r w:rsidR="00D53B20">
        <w:rPr>
          <w:rFonts w:hint="eastAsia"/>
          <w:color w:val="auto"/>
          <w:lang w:eastAsia="zh-CN"/>
        </w:rPr>
        <w:t xml:space="preserve"> performance </w:t>
      </w:r>
      <w:r w:rsidR="00D53B20">
        <w:rPr>
          <w:color w:val="auto"/>
          <w:lang w:eastAsia="zh-CN"/>
        </w:rPr>
        <w:t>limitation of a</w:t>
      </w:r>
      <w:r w:rsidR="00D53B20">
        <w:rPr>
          <w:rFonts w:hint="eastAsia"/>
          <w:color w:val="auto"/>
          <w:lang w:eastAsia="zh-CN"/>
        </w:rPr>
        <w:t xml:space="preserve"> </w:t>
      </w:r>
      <w:r w:rsidR="007E267B">
        <w:rPr>
          <w:rFonts w:hint="eastAsia"/>
          <w:color w:val="auto"/>
          <w:lang w:eastAsia="zh-CN"/>
        </w:rPr>
        <w:t xml:space="preserve">gNB </w:t>
      </w:r>
      <w:r w:rsidR="00D53B20">
        <w:rPr>
          <w:rFonts w:hint="eastAsia"/>
          <w:color w:val="auto"/>
          <w:lang w:eastAsia="zh-CN"/>
        </w:rPr>
        <w:t>and service requirement</w:t>
      </w:r>
      <w:r w:rsidR="007E267B">
        <w:rPr>
          <w:rFonts w:hint="eastAsia"/>
          <w:color w:val="auto"/>
          <w:lang w:eastAsia="zh-CN"/>
        </w:rPr>
        <w:t xml:space="preserve"> into account</w:t>
      </w:r>
      <w:r w:rsidR="00D53B20">
        <w:rPr>
          <w:rFonts w:hint="eastAsia"/>
          <w:color w:val="auto"/>
          <w:lang w:eastAsia="zh-CN"/>
        </w:rPr>
        <w:t xml:space="preserve">. Moreover , it suggests that </w:t>
      </w:r>
      <w:r w:rsidRPr="00CB646D">
        <w:rPr>
          <w:color w:val="auto"/>
        </w:rPr>
        <w:t>Rel-16 may need to support UE c</w:t>
      </w:r>
      <w:r w:rsidR="001A48E6">
        <w:rPr>
          <w:color w:val="auto"/>
        </w:rPr>
        <w:t>apability for maximum UP IP data</w:t>
      </w:r>
      <w:r w:rsidRPr="00CB646D">
        <w:rPr>
          <w:color w:val="auto"/>
        </w:rPr>
        <w:t xml:space="preserve"> rate with more flexibility in signalling for different data rates ( i.e. not just 64kbps and full data rate as in  Rel-15)</w:t>
      </w:r>
    </w:p>
    <w:p w:rsidR="00FE36D7" w:rsidRDefault="00D53B20" w:rsidP="00FE36D7">
      <w:pPr>
        <w:pStyle w:val="EditorsNote"/>
        <w:numPr>
          <w:ilvl w:val="0"/>
          <w:numId w:val="11"/>
        </w:numPr>
        <w:rPr>
          <w:color w:val="auto"/>
        </w:rPr>
      </w:pPr>
      <w:r w:rsidRPr="00FE36D7">
        <w:rPr>
          <w:rFonts w:hint="eastAsia"/>
          <w:b/>
          <w:color w:val="auto"/>
        </w:rPr>
        <w:t>Service requirement</w:t>
      </w:r>
      <w:r w:rsidR="00CB646D" w:rsidRPr="00FE36D7">
        <w:rPr>
          <w:b/>
          <w:color w:val="auto"/>
        </w:rPr>
        <w:t xml:space="preserve">: </w:t>
      </w:r>
      <w:r w:rsidRPr="00FE36D7">
        <w:rPr>
          <w:rFonts w:hint="eastAsia"/>
          <w:color w:val="auto"/>
        </w:rPr>
        <w:t xml:space="preserve"> </w:t>
      </w:r>
      <w:r w:rsidR="00CB646D" w:rsidRPr="00FE36D7">
        <w:rPr>
          <w:color w:val="auto"/>
        </w:rPr>
        <w:t>Many high data</w:t>
      </w:r>
      <w:r w:rsidR="00122EBD">
        <w:rPr>
          <w:rFonts w:hint="eastAsia"/>
          <w:color w:val="auto"/>
          <w:lang w:eastAsia="zh-CN"/>
        </w:rPr>
        <w:t xml:space="preserve"> rate</w:t>
      </w:r>
      <w:r w:rsidR="00CB646D" w:rsidRPr="00FE36D7">
        <w:rPr>
          <w:color w:val="auto"/>
        </w:rPr>
        <w:t xml:space="preserve"> services, such as Video, </w:t>
      </w:r>
      <w:r w:rsidR="0056128C" w:rsidRPr="00FE36D7">
        <w:rPr>
          <w:color w:val="auto"/>
        </w:rPr>
        <w:t>do not</w:t>
      </w:r>
      <w:r w:rsidR="00CB646D" w:rsidRPr="00FE36D7">
        <w:rPr>
          <w:color w:val="auto"/>
        </w:rPr>
        <w:t xml:space="preserve"> require UP IP at full data rate</w:t>
      </w:r>
      <w:r w:rsidR="00FE36D7" w:rsidRPr="00FE36D7">
        <w:rPr>
          <w:rFonts w:hint="eastAsia"/>
          <w:color w:val="auto"/>
        </w:rPr>
        <w:t xml:space="preserve">, </w:t>
      </w:r>
      <w:r w:rsidR="00FE36D7" w:rsidRPr="00FE36D7">
        <w:rPr>
          <w:color w:val="auto"/>
        </w:rPr>
        <w:t xml:space="preserve">as video decoder usually can accept the video packet with some bit errors. </w:t>
      </w:r>
      <w:r w:rsidR="00CB646D" w:rsidRPr="00FE36D7">
        <w:rPr>
          <w:color w:val="auto"/>
        </w:rPr>
        <w:t xml:space="preserve">They may just require the video packets to be </w:t>
      </w:r>
      <w:r w:rsidR="00FE36D7">
        <w:rPr>
          <w:color w:val="auto"/>
        </w:rPr>
        <w:t>routed to the right destination</w:t>
      </w:r>
      <w:r w:rsidR="00D43D98">
        <w:rPr>
          <w:rFonts w:hint="eastAsia"/>
          <w:color w:val="auto"/>
          <w:lang w:eastAsia="zh-CN"/>
        </w:rPr>
        <w:t xml:space="preserve">. This </w:t>
      </w:r>
      <w:r w:rsidR="0056128C">
        <w:rPr>
          <w:color w:val="auto"/>
          <w:lang w:eastAsia="zh-CN"/>
        </w:rPr>
        <w:t>implies</w:t>
      </w:r>
      <w:r w:rsidR="00D43D98">
        <w:rPr>
          <w:rFonts w:hint="eastAsia"/>
          <w:color w:val="auto"/>
          <w:lang w:eastAsia="zh-CN"/>
        </w:rPr>
        <w:t xml:space="preserve"> that</w:t>
      </w:r>
      <w:r w:rsidR="00FE36D7">
        <w:rPr>
          <w:rFonts w:hint="eastAsia"/>
          <w:color w:val="auto"/>
          <w:lang w:eastAsia="zh-CN"/>
        </w:rPr>
        <w:t xml:space="preserve"> it is sufficient if only the header of video data is integrity protected.</w:t>
      </w:r>
    </w:p>
    <w:p w:rsidR="00CB646D" w:rsidRDefault="00CB646D" w:rsidP="00D43D98">
      <w:pPr>
        <w:pStyle w:val="EditorsNote"/>
        <w:numPr>
          <w:ilvl w:val="0"/>
          <w:numId w:val="11"/>
        </w:numPr>
        <w:rPr>
          <w:color w:val="auto"/>
        </w:rPr>
      </w:pPr>
      <w:r w:rsidRPr="00D43D98">
        <w:rPr>
          <w:b/>
          <w:color w:val="auto"/>
        </w:rPr>
        <w:t xml:space="preserve">Performance: </w:t>
      </w:r>
      <w:r w:rsidRPr="00D43D98">
        <w:rPr>
          <w:color w:val="auto"/>
        </w:rPr>
        <w:t xml:space="preserve">Based on the current </w:t>
      </w:r>
      <w:r w:rsidR="0056128C" w:rsidRPr="00D43D98">
        <w:rPr>
          <w:color w:val="auto"/>
        </w:rPr>
        <w:t>hardware</w:t>
      </w:r>
      <w:r w:rsidRPr="00D43D98">
        <w:rPr>
          <w:color w:val="auto"/>
        </w:rPr>
        <w:t xml:space="preserve"> technology, there is no problem for a UE to support 1Gbps UP IP</w:t>
      </w:r>
      <w:r w:rsidR="00D43D98">
        <w:rPr>
          <w:rFonts w:hint="eastAsia"/>
          <w:color w:val="auto"/>
          <w:lang w:eastAsia="zh-CN"/>
        </w:rPr>
        <w:t xml:space="preserve"> at full rate</w:t>
      </w:r>
      <w:r w:rsidRPr="00D43D98">
        <w:rPr>
          <w:color w:val="auto"/>
        </w:rPr>
        <w:t>. But this may raise questions to gNB</w:t>
      </w:r>
      <w:r w:rsidR="00D43D98">
        <w:rPr>
          <w:rFonts w:hint="eastAsia"/>
          <w:color w:val="auto"/>
          <w:lang w:eastAsia="zh-CN"/>
        </w:rPr>
        <w:t>, as it has to deal with all traffics from the UEs it serves</w:t>
      </w:r>
      <w:r w:rsidRPr="00D43D98">
        <w:rPr>
          <w:color w:val="auto"/>
        </w:rPr>
        <w:t>. A gNB can serve about 3 km</w:t>
      </w:r>
      <w:r w:rsidRPr="00D43D98">
        <w:rPr>
          <w:color w:val="auto"/>
          <w:vertAlign w:val="superscript"/>
        </w:rPr>
        <w:t>2</w:t>
      </w:r>
      <w:r w:rsidRPr="00D43D98">
        <w:rPr>
          <w:color w:val="auto"/>
        </w:rPr>
        <w:t xml:space="preserve"> </w:t>
      </w:r>
      <w:r w:rsidR="0056128C" w:rsidRPr="00D43D98">
        <w:rPr>
          <w:color w:val="auto"/>
        </w:rPr>
        <w:t>area (assumed</w:t>
      </w:r>
      <w:r w:rsidRPr="00D43D98">
        <w:rPr>
          <w:color w:val="auto"/>
        </w:rPr>
        <w:t xml:space="preserve"> 300 meter radio cover</w:t>
      </w:r>
      <w:r w:rsidR="00A3252F" w:rsidRPr="00D43D98">
        <w:rPr>
          <w:color w:val="auto"/>
        </w:rPr>
        <w:t xml:space="preserve">). </w:t>
      </w:r>
      <w:r w:rsidRPr="00D43D98">
        <w:rPr>
          <w:color w:val="auto"/>
        </w:rPr>
        <w:t>According to Table 7.1-1 in TS 22.261, traffic capability is 17Tbps/km</w:t>
      </w:r>
      <w:r w:rsidRPr="00D43D98">
        <w:rPr>
          <w:color w:val="auto"/>
          <w:vertAlign w:val="superscript"/>
        </w:rPr>
        <w:t>2</w:t>
      </w:r>
      <w:r w:rsidRPr="00D43D98">
        <w:rPr>
          <w:color w:val="auto"/>
        </w:rPr>
        <w:t>. As a result, a gNB should have 51Tbps traffic capability</w:t>
      </w:r>
      <w:r w:rsidR="005824B1">
        <w:rPr>
          <w:rFonts w:hint="eastAsia"/>
          <w:color w:val="auto"/>
          <w:lang w:eastAsia="zh-CN"/>
        </w:rPr>
        <w:t xml:space="preserve"> for UP IP</w:t>
      </w:r>
      <w:r w:rsidRPr="00D43D98">
        <w:rPr>
          <w:color w:val="auto"/>
        </w:rPr>
        <w:t xml:space="preserve">. The question is whether a gNB can support UP IP with 51Tbps. </w:t>
      </w:r>
      <w:r w:rsidR="00D43D98">
        <w:rPr>
          <w:rFonts w:hint="eastAsia"/>
          <w:color w:val="auto"/>
          <w:lang w:eastAsia="zh-CN"/>
        </w:rPr>
        <w:t xml:space="preserve"> This implies that a gNB may drop some UP IP service request</w:t>
      </w:r>
      <w:r w:rsidR="005824B1">
        <w:rPr>
          <w:rFonts w:hint="eastAsia"/>
          <w:color w:val="auto"/>
          <w:lang w:eastAsia="zh-CN"/>
        </w:rPr>
        <w:t>s</w:t>
      </w:r>
      <w:r w:rsidR="00D43D98">
        <w:rPr>
          <w:rFonts w:hint="eastAsia"/>
          <w:color w:val="auto"/>
          <w:lang w:eastAsia="zh-CN"/>
        </w:rPr>
        <w:t xml:space="preserve"> if the UP IP processing capability at a gNB is not power enough when UP IP at full rate is deployed. Thus </w:t>
      </w:r>
      <w:r w:rsidR="005824B1">
        <w:rPr>
          <w:rFonts w:hint="eastAsia"/>
          <w:color w:val="auto"/>
          <w:lang w:eastAsia="zh-CN"/>
        </w:rPr>
        <w:t xml:space="preserve">there is a need to protect the integrity of data packet header only to </w:t>
      </w:r>
      <w:r w:rsidR="005824B1">
        <w:rPr>
          <w:color w:val="auto"/>
          <w:lang w:eastAsia="zh-CN"/>
        </w:rPr>
        <w:t>mitigate</w:t>
      </w:r>
      <w:r w:rsidR="005824B1">
        <w:rPr>
          <w:rFonts w:hint="eastAsia"/>
          <w:color w:val="auto"/>
          <w:lang w:eastAsia="zh-CN"/>
        </w:rPr>
        <w:t xml:space="preserve"> the re-route attack described in [3].</w:t>
      </w:r>
    </w:p>
    <w:p w:rsidR="00122EBD" w:rsidRPr="00122EBD" w:rsidRDefault="00A3252F" w:rsidP="00122EBD">
      <w:pPr>
        <w:pStyle w:val="EditorsNote"/>
        <w:ind w:left="284" w:firstLine="0"/>
        <w:rPr>
          <w:color w:val="auto"/>
          <w:lang w:eastAsia="zh-CN"/>
        </w:rPr>
      </w:pPr>
      <w:r w:rsidRPr="00A3252F">
        <w:rPr>
          <w:b/>
          <w:color w:val="auto"/>
          <w:lang w:eastAsia="zh-CN"/>
        </w:rPr>
        <w:lastRenderedPageBreak/>
        <w:t xml:space="preserve">Observation: </w:t>
      </w:r>
      <w:r w:rsidR="00122EBD">
        <w:rPr>
          <w:rFonts w:hint="eastAsia"/>
          <w:color w:val="auto"/>
          <w:lang w:eastAsia="zh-CN"/>
        </w:rPr>
        <w:t xml:space="preserve">Based on the above discussion, we have the following observation.  It is sufficient for many high data rate </w:t>
      </w:r>
      <w:r w:rsidR="00122EBD">
        <w:rPr>
          <w:color w:val="auto"/>
          <w:lang w:eastAsia="zh-CN"/>
        </w:rPr>
        <w:t>services</w:t>
      </w:r>
      <w:r w:rsidR="00122EBD">
        <w:rPr>
          <w:rFonts w:hint="eastAsia"/>
          <w:color w:val="auto"/>
          <w:lang w:eastAsia="zh-CN"/>
        </w:rPr>
        <w:t>, s</w:t>
      </w:r>
      <w:r w:rsidR="00D479AE">
        <w:rPr>
          <w:rFonts w:hint="eastAsia"/>
          <w:color w:val="auto"/>
          <w:lang w:eastAsia="zh-CN"/>
        </w:rPr>
        <w:t xml:space="preserve">uch as video and VA/VR, </w:t>
      </w:r>
      <w:r w:rsidR="00D479AE">
        <w:rPr>
          <w:color w:val="auto"/>
          <w:lang w:eastAsia="zh-CN"/>
        </w:rPr>
        <w:t>to protect</w:t>
      </w:r>
      <w:r w:rsidR="00D479AE">
        <w:rPr>
          <w:rFonts w:hint="eastAsia"/>
          <w:color w:val="auto"/>
          <w:lang w:eastAsia="zh-CN"/>
        </w:rPr>
        <w:t xml:space="preserve"> the integrity of the packet header. If</w:t>
      </w:r>
      <w:r w:rsidR="00114EF1">
        <w:rPr>
          <w:rFonts w:hint="eastAsia"/>
          <w:color w:val="auto"/>
          <w:lang w:eastAsia="zh-CN"/>
        </w:rPr>
        <w:t xml:space="preserve"> </w:t>
      </w:r>
      <w:r>
        <w:rPr>
          <w:color w:val="auto"/>
          <w:lang w:eastAsia="zh-CN"/>
        </w:rPr>
        <w:t xml:space="preserve">only </w:t>
      </w:r>
      <w:r>
        <w:rPr>
          <w:color w:val="auto"/>
        </w:rPr>
        <w:t>UP</w:t>
      </w:r>
      <w:r w:rsidR="00114EF1">
        <w:rPr>
          <w:color w:val="auto"/>
        </w:rPr>
        <w:t xml:space="preserve"> IP</w:t>
      </w:r>
      <w:r w:rsidR="00D479AE" w:rsidRPr="00CB646D">
        <w:rPr>
          <w:color w:val="auto"/>
        </w:rPr>
        <w:t xml:space="preserve"> at full data rate</w:t>
      </w:r>
      <w:r>
        <w:rPr>
          <w:rFonts w:hint="eastAsia"/>
          <w:color w:val="auto"/>
          <w:lang w:eastAsia="zh-CN"/>
        </w:rPr>
        <w:t xml:space="preserve"> is </w:t>
      </w:r>
      <w:r>
        <w:rPr>
          <w:color w:val="auto"/>
          <w:lang w:eastAsia="zh-CN"/>
        </w:rPr>
        <w:t>supported</w:t>
      </w:r>
      <w:r w:rsidR="00114EF1">
        <w:rPr>
          <w:color w:val="auto"/>
          <w:lang w:eastAsia="zh-CN"/>
        </w:rPr>
        <w:t>, this</w:t>
      </w:r>
      <w:r w:rsidR="00D479AE">
        <w:rPr>
          <w:rFonts w:hint="eastAsia"/>
          <w:color w:val="auto"/>
          <w:lang w:eastAsia="zh-CN"/>
        </w:rPr>
        <w:t xml:space="preserve"> will lead to two results: one is that the protection exceeds the service requirement, the other one is that the processing capability at a gNB </w:t>
      </w:r>
      <w:r w:rsidR="00114EF1">
        <w:rPr>
          <w:rFonts w:hint="eastAsia"/>
          <w:color w:val="auto"/>
          <w:lang w:eastAsia="zh-CN"/>
        </w:rPr>
        <w:t>will be quickly exhausted due to high data rate.</w:t>
      </w:r>
      <w:r w:rsidR="00D479AE">
        <w:rPr>
          <w:rFonts w:hint="eastAsia"/>
          <w:color w:val="auto"/>
          <w:lang w:eastAsia="zh-CN"/>
        </w:rPr>
        <w:t xml:space="preserve"> </w:t>
      </w:r>
    </w:p>
    <w:p w:rsidR="005824B1" w:rsidRPr="00D43D98" w:rsidRDefault="005824B1" w:rsidP="005824B1">
      <w:pPr>
        <w:pStyle w:val="EditorsNote"/>
        <w:rPr>
          <w:color w:val="auto"/>
          <w:lang w:eastAsia="zh-CN"/>
        </w:rPr>
      </w:pPr>
      <w:r>
        <w:rPr>
          <w:rFonts w:hint="eastAsia"/>
          <w:b/>
          <w:color w:val="auto"/>
          <w:lang w:eastAsia="zh-CN"/>
        </w:rPr>
        <w:t>In Summary</w:t>
      </w:r>
      <w:r w:rsidR="00114EF1">
        <w:rPr>
          <w:b/>
          <w:color w:val="auto"/>
          <w:lang w:eastAsia="zh-CN"/>
        </w:rPr>
        <w:t xml:space="preserve">, </w:t>
      </w:r>
      <w:r w:rsidR="00A3252F">
        <w:rPr>
          <w:color w:val="auto"/>
          <w:lang w:eastAsia="zh-CN"/>
        </w:rPr>
        <w:t>Beside</w:t>
      </w:r>
      <w:r w:rsidR="00114EF1" w:rsidRPr="00114EF1">
        <w:rPr>
          <w:color w:val="auto"/>
          <w:lang w:eastAsia="zh-CN"/>
        </w:rPr>
        <w:t>s</w:t>
      </w:r>
      <w:r w:rsidR="00114EF1" w:rsidRPr="00114EF1">
        <w:rPr>
          <w:rFonts w:hint="eastAsia"/>
          <w:color w:val="auto"/>
          <w:lang w:eastAsia="zh-CN"/>
        </w:rPr>
        <w:t xml:space="preserve"> </w:t>
      </w:r>
      <w:r w:rsidR="00114EF1" w:rsidRPr="00114EF1">
        <w:rPr>
          <w:color w:val="auto"/>
        </w:rPr>
        <w:t>s</w:t>
      </w:r>
      <w:r w:rsidR="00114EF1">
        <w:rPr>
          <w:color w:val="auto"/>
        </w:rPr>
        <w:t xml:space="preserve">upport for UP IP </w:t>
      </w:r>
      <w:r w:rsidRPr="00CB646D">
        <w:rPr>
          <w:color w:val="auto"/>
        </w:rPr>
        <w:t>at full data rate</w:t>
      </w:r>
      <w:r w:rsidR="00114EF1">
        <w:rPr>
          <w:rFonts w:hint="eastAsia"/>
          <w:color w:val="auto"/>
          <w:lang w:eastAsia="zh-CN"/>
        </w:rPr>
        <w:t>,</w:t>
      </w:r>
      <w:r>
        <w:rPr>
          <w:rFonts w:hint="eastAsia"/>
          <w:color w:val="auto"/>
          <w:lang w:eastAsia="zh-CN"/>
        </w:rPr>
        <w:t xml:space="preserve"> </w:t>
      </w:r>
      <w:r w:rsidR="00114EF1">
        <w:rPr>
          <w:rFonts w:hint="eastAsia"/>
          <w:color w:val="auto"/>
          <w:lang w:eastAsia="zh-CN"/>
        </w:rPr>
        <w:t>a</w:t>
      </w:r>
      <w:r w:rsidRPr="005824B1">
        <w:rPr>
          <w:color w:val="auto"/>
          <w:lang w:eastAsia="zh-CN"/>
        </w:rPr>
        <w:t>n option to protect the integrity o</w:t>
      </w:r>
      <w:r>
        <w:rPr>
          <w:rFonts w:hint="eastAsia"/>
          <w:color w:val="auto"/>
          <w:lang w:eastAsia="zh-CN"/>
        </w:rPr>
        <w:t>f a</w:t>
      </w:r>
      <w:r w:rsidRPr="005824B1">
        <w:rPr>
          <w:color w:val="auto"/>
          <w:lang w:eastAsia="zh-CN"/>
        </w:rPr>
        <w:t xml:space="preserve"> data packet</w:t>
      </w:r>
      <w:r>
        <w:rPr>
          <w:rFonts w:hint="eastAsia"/>
          <w:color w:val="auto"/>
          <w:lang w:eastAsia="zh-CN"/>
        </w:rPr>
        <w:t xml:space="preserve"> header is recommended.</w:t>
      </w:r>
    </w:p>
    <w:p w:rsidR="00E15171" w:rsidRPr="00FE36D7" w:rsidRDefault="00E15171" w:rsidP="00E15171"/>
    <w:p w:rsidR="00E15171" w:rsidRPr="00E15171" w:rsidRDefault="005A30D5" w:rsidP="005A30D5">
      <w:pPr>
        <w:pStyle w:val="1"/>
      </w:pPr>
      <w:r>
        <w:t xml:space="preserve">5 Proposal </w:t>
      </w:r>
    </w:p>
    <w:p w:rsidR="00CB4900" w:rsidRPr="005A30D5" w:rsidRDefault="0056128C" w:rsidP="00583EA2">
      <w:pPr>
        <w:rPr>
          <w:lang w:eastAsia="zh-CN"/>
        </w:rPr>
      </w:pPr>
      <w:r>
        <w:rPr>
          <w:lang w:eastAsia="zh-CN"/>
        </w:rPr>
        <w:t>Besides</w:t>
      </w:r>
      <w:r w:rsidR="00114EF1">
        <w:rPr>
          <w:rFonts w:hint="eastAsia"/>
          <w:lang w:eastAsia="zh-CN"/>
        </w:rPr>
        <w:t xml:space="preserve"> support </w:t>
      </w:r>
      <w:r w:rsidR="00114EF1">
        <w:t xml:space="preserve">UP IP </w:t>
      </w:r>
      <w:r w:rsidR="00114EF1" w:rsidRPr="00CB646D">
        <w:t>at full data rate</w:t>
      </w:r>
      <w:r>
        <w:rPr>
          <w:lang w:eastAsia="zh-CN"/>
        </w:rPr>
        <w:t>, an</w:t>
      </w:r>
      <w:r w:rsidR="005824B1" w:rsidRPr="005824B1">
        <w:rPr>
          <w:lang w:eastAsia="zh-CN"/>
        </w:rPr>
        <w:t xml:space="preserve"> option to protect the integrity o</w:t>
      </w:r>
      <w:r w:rsidR="005824B1">
        <w:rPr>
          <w:rFonts w:hint="eastAsia"/>
          <w:lang w:eastAsia="zh-CN"/>
        </w:rPr>
        <w:t>f a</w:t>
      </w:r>
      <w:r w:rsidR="005824B1" w:rsidRPr="005824B1">
        <w:rPr>
          <w:lang w:eastAsia="zh-CN"/>
        </w:rPr>
        <w:t xml:space="preserve"> data packet</w:t>
      </w:r>
      <w:r w:rsidR="005824B1">
        <w:rPr>
          <w:rFonts w:hint="eastAsia"/>
          <w:lang w:eastAsia="zh-CN"/>
        </w:rPr>
        <w:t xml:space="preserve"> header is recommended. </w:t>
      </w:r>
      <w:r w:rsidR="00567893">
        <w:t>SA3</w:t>
      </w:r>
      <w:r w:rsidR="005A30D5">
        <w:t xml:space="preserve"> is </w:t>
      </w:r>
      <w:r w:rsidR="00567893">
        <w:t xml:space="preserve">asked </w:t>
      </w:r>
      <w:r w:rsidR="005A30D5">
        <w:t>kindly</w:t>
      </w:r>
      <w:r w:rsidR="00567893">
        <w:t xml:space="preserve"> to endorse this</w:t>
      </w:r>
      <w:r w:rsidR="005824B1">
        <w:rPr>
          <w:rFonts w:hint="eastAsia"/>
          <w:lang w:eastAsia="zh-CN"/>
        </w:rPr>
        <w:t xml:space="preserve"> statement.</w:t>
      </w:r>
    </w:p>
    <w:p w:rsidR="00D2310F" w:rsidRDefault="00D2310F" w:rsidP="00D2310F">
      <w:pPr>
        <w:pStyle w:val="1"/>
      </w:pPr>
      <w:r>
        <w:tab/>
      </w:r>
    </w:p>
    <w:bookmarkEnd w:id="3"/>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3A4" w:rsidRDefault="00F203A4">
      <w:r>
        <w:separator/>
      </w:r>
    </w:p>
  </w:endnote>
  <w:endnote w:type="continuationSeparator" w:id="0">
    <w:p w:rsidR="00F203A4" w:rsidRDefault="00F203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MS Gothic"/>
    <w:charset w:val="80"/>
    <w:family w:val="modern"/>
    <w:pitch w:val="variable"/>
    <w:sig w:usb0="00000000"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2A212F">
    <w:pPr>
      <w:pStyle w:val="a9"/>
    </w:pPr>
    <w:r w:rsidRPr="002A212F">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3A4" w:rsidRDefault="00F203A4">
      <w:r>
        <w:separator/>
      </w:r>
    </w:p>
  </w:footnote>
  <w:footnote w:type="continuationSeparator" w:id="0">
    <w:p w:rsidR="00F203A4" w:rsidRDefault="00F203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921BE3">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nsid w:val="282962F6"/>
    <w:multiLevelType w:val="hybridMultilevel"/>
    <w:tmpl w:val="181641D0"/>
    <w:lvl w:ilvl="0" w:tplc="0232B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nsid w:val="527F12B0"/>
    <w:multiLevelType w:val="hybridMultilevel"/>
    <w:tmpl w:val="4F26B7C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B772D1E"/>
    <w:multiLevelType w:val="hybridMultilevel"/>
    <w:tmpl w:val="75C2F738"/>
    <w:lvl w:ilvl="0" w:tplc="D8001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7">
    <w:nsid w:val="63050FF6"/>
    <w:multiLevelType w:val="hybridMultilevel"/>
    <w:tmpl w:val="2A88F5FA"/>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9">
    <w:nsid w:val="703609C7"/>
    <w:multiLevelType w:val="hybridMultilevel"/>
    <w:tmpl w:val="A1641C00"/>
    <w:lvl w:ilvl="0" w:tplc="4106FF2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2"/>
  </w:num>
  <w:num w:numId="4">
    <w:abstractNumId w:val="10"/>
  </w:num>
  <w:num w:numId="5">
    <w:abstractNumId w:val="3"/>
  </w:num>
  <w:num w:numId="6">
    <w:abstractNumId w:val="8"/>
  </w:num>
  <w:num w:numId="7">
    <w:abstractNumId w:val="7"/>
  </w:num>
  <w:num w:numId="8">
    <w:abstractNumId w:val="9"/>
  </w:num>
  <w:num w:numId="9">
    <w:abstractNumId w:val="5"/>
  </w:num>
  <w:num w:numId="10">
    <w:abstractNumId w:val="1"/>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Babbage, Steve, Vodafone Group">
    <w15:presenceInfo w15:providerId="AD" w15:userId="S-1-5-21-329068152-1383384898-682003330-1494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9394"/>
    <o:shapelayout v:ext="edit">
      <o:idmap v:ext="edit" data="2"/>
    </o:shapelayout>
  </w:hdrShapeDefaults>
  <w:footnotePr>
    <w:numRestart w:val="eachSect"/>
    <w:footnote w:id="-1"/>
    <w:footnote w:id="0"/>
  </w:footnotePr>
  <w:endnotePr>
    <w:endnote w:id="-1"/>
    <w:endnote w:id="0"/>
  </w:endnotePr>
  <w:compat>
    <w:useFELayout/>
  </w:compat>
  <w:rsids>
    <w:rsidRoot w:val="00022E4A"/>
    <w:rsid w:val="000008CE"/>
    <w:rsid w:val="00001810"/>
    <w:rsid w:val="00004CEC"/>
    <w:rsid w:val="00022E4A"/>
    <w:rsid w:val="00027EF9"/>
    <w:rsid w:val="00043908"/>
    <w:rsid w:val="0005113C"/>
    <w:rsid w:val="000555E2"/>
    <w:rsid w:val="00055884"/>
    <w:rsid w:val="00057828"/>
    <w:rsid w:val="00061B12"/>
    <w:rsid w:val="00065C4D"/>
    <w:rsid w:val="00097DEB"/>
    <w:rsid w:val="000A0427"/>
    <w:rsid w:val="000A6394"/>
    <w:rsid w:val="000A79EC"/>
    <w:rsid w:val="000C038A"/>
    <w:rsid w:val="000C4EC0"/>
    <w:rsid w:val="000C6598"/>
    <w:rsid w:val="000D337A"/>
    <w:rsid w:val="000D5F6A"/>
    <w:rsid w:val="000D77D5"/>
    <w:rsid w:val="000D7E6E"/>
    <w:rsid w:val="000F089D"/>
    <w:rsid w:val="000F1E1A"/>
    <w:rsid w:val="000F303C"/>
    <w:rsid w:val="000F6A98"/>
    <w:rsid w:val="00107586"/>
    <w:rsid w:val="00107600"/>
    <w:rsid w:val="00114EF1"/>
    <w:rsid w:val="00116652"/>
    <w:rsid w:val="001207B5"/>
    <w:rsid w:val="00122EBD"/>
    <w:rsid w:val="0012442B"/>
    <w:rsid w:val="00132AFD"/>
    <w:rsid w:val="00133337"/>
    <w:rsid w:val="001345AD"/>
    <w:rsid w:val="00141B0E"/>
    <w:rsid w:val="00145D43"/>
    <w:rsid w:val="00150B01"/>
    <w:rsid w:val="00192C46"/>
    <w:rsid w:val="00193934"/>
    <w:rsid w:val="001A48E6"/>
    <w:rsid w:val="001A7A34"/>
    <w:rsid w:val="001A7B60"/>
    <w:rsid w:val="001A7BFC"/>
    <w:rsid w:val="001B53A5"/>
    <w:rsid w:val="001B7A65"/>
    <w:rsid w:val="001B7AAB"/>
    <w:rsid w:val="001C11CD"/>
    <w:rsid w:val="001C237E"/>
    <w:rsid w:val="001C3032"/>
    <w:rsid w:val="001C62C4"/>
    <w:rsid w:val="001C783B"/>
    <w:rsid w:val="001D0710"/>
    <w:rsid w:val="001D2CDC"/>
    <w:rsid w:val="001E41F3"/>
    <w:rsid w:val="001E5D00"/>
    <w:rsid w:val="001F006D"/>
    <w:rsid w:val="001F06AD"/>
    <w:rsid w:val="001F4ACF"/>
    <w:rsid w:val="001F5352"/>
    <w:rsid w:val="001F5FB9"/>
    <w:rsid w:val="001F616A"/>
    <w:rsid w:val="002057B6"/>
    <w:rsid w:val="00207B69"/>
    <w:rsid w:val="0021292B"/>
    <w:rsid w:val="00226499"/>
    <w:rsid w:val="002317F3"/>
    <w:rsid w:val="00232827"/>
    <w:rsid w:val="00235099"/>
    <w:rsid w:val="00255D4F"/>
    <w:rsid w:val="002571AB"/>
    <w:rsid w:val="0026004D"/>
    <w:rsid w:val="0026121F"/>
    <w:rsid w:val="00266FDE"/>
    <w:rsid w:val="002715AC"/>
    <w:rsid w:val="00275D12"/>
    <w:rsid w:val="0028375E"/>
    <w:rsid w:val="002860C4"/>
    <w:rsid w:val="002A01CC"/>
    <w:rsid w:val="002A212F"/>
    <w:rsid w:val="002A7727"/>
    <w:rsid w:val="002B5741"/>
    <w:rsid w:val="002C4A33"/>
    <w:rsid w:val="002D4E5C"/>
    <w:rsid w:val="002F19DF"/>
    <w:rsid w:val="00301BCC"/>
    <w:rsid w:val="00305409"/>
    <w:rsid w:val="00305868"/>
    <w:rsid w:val="0030676D"/>
    <w:rsid w:val="00351F7A"/>
    <w:rsid w:val="0035340F"/>
    <w:rsid w:val="003628A6"/>
    <w:rsid w:val="003648F8"/>
    <w:rsid w:val="003833C7"/>
    <w:rsid w:val="00395DA2"/>
    <w:rsid w:val="00396F86"/>
    <w:rsid w:val="00397683"/>
    <w:rsid w:val="0039784D"/>
    <w:rsid w:val="00397A83"/>
    <w:rsid w:val="003B5EC5"/>
    <w:rsid w:val="003B79E7"/>
    <w:rsid w:val="003C119E"/>
    <w:rsid w:val="003D121C"/>
    <w:rsid w:val="003E000B"/>
    <w:rsid w:val="003E00FC"/>
    <w:rsid w:val="003E1A36"/>
    <w:rsid w:val="003E32A9"/>
    <w:rsid w:val="003E6989"/>
    <w:rsid w:val="003F05FD"/>
    <w:rsid w:val="003F644C"/>
    <w:rsid w:val="003F7756"/>
    <w:rsid w:val="00414E42"/>
    <w:rsid w:val="004242F1"/>
    <w:rsid w:val="00425774"/>
    <w:rsid w:val="00426893"/>
    <w:rsid w:val="00442213"/>
    <w:rsid w:val="00450057"/>
    <w:rsid w:val="00453FAD"/>
    <w:rsid w:val="004553F6"/>
    <w:rsid w:val="0046367A"/>
    <w:rsid w:val="00472AD7"/>
    <w:rsid w:val="00473610"/>
    <w:rsid w:val="00475708"/>
    <w:rsid w:val="00482780"/>
    <w:rsid w:val="00483401"/>
    <w:rsid w:val="004864A0"/>
    <w:rsid w:val="00487AB5"/>
    <w:rsid w:val="004A56A3"/>
    <w:rsid w:val="004A5FA7"/>
    <w:rsid w:val="004B4F01"/>
    <w:rsid w:val="004B75B7"/>
    <w:rsid w:val="004C2CDB"/>
    <w:rsid w:val="004E13B5"/>
    <w:rsid w:val="004F0E11"/>
    <w:rsid w:val="004F7119"/>
    <w:rsid w:val="0050035B"/>
    <w:rsid w:val="005011D8"/>
    <w:rsid w:val="00503CED"/>
    <w:rsid w:val="0050723D"/>
    <w:rsid w:val="0050771C"/>
    <w:rsid w:val="005113EF"/>
    <w:rsid w:val="005142FF"/>
    <w:rsid w:val="0051580D"/>
    <w:rsid w:val="00522B9C"/>
    <w:rsid w:val="00530BAE"/>
    <w:rsid w:val="005366FC"/>
    <w:rsid w:val="00536CC5"/>
    <w:rsid w:val="00540B07"/>
    <w:rsid w:val="0055799C"/>
    <w:rsid w:val="0056128C"/>
    <w:rsid w:val="00562BD1"/>
    <w:rsid w:val="00563897"/>
    <w:rsid w:val="00567893"/>
    <w:rsid w:val="00572CAE"/>
    <w:rsid w:val="00580FFA"/>
    <w:rsid w:val="005824B1"/>
    <w:rsid w:val="00583EA2"/>
    <w:rsid w:val="00592D74"/>
    <w:rsid w:val="00597C51"/>
    <w:rsid w:val="00597FE4"/>
    <w:rsid w:val="005A30D5"/>
    <w:rsid w:val="005B06F3"/>
    <w:rsid w:val="005C1C4A"/>
    <w:rsid w:val="005C314F"/>
    <w:rsid w:val="005E1749"/>
    <w:rsid w:val="005E2C44"/>
    <w:rsid w:val="005E54D3"/>
    <w:rsid w:val="005E7751"/>
    <w:rsid w:val="005F0719"/>
    <w:rsid w:val="005F4B54"/>
    <w:rsid w:val="005F4C87"/>
    <w:rsid w:val="0060209C"/>
    <w:rsid w:val="00604514"/>
    <w:rsid w:val="00610128"/>
    <w:rsid w:val="00614AC0"/>
    <w:rsid w:val="00616101"/>
    <w:rsid w:val="006178EA"/>
    <w:rsid w:val="00621188"/>
    <w:rsid w:val="00621900"/>
    <w:rsid w:val="006250ED"/>
    <w:rsid w:val="006257ED"/>
    <w:rsid w:val="00632B82"/>
    <w:rsid w:val="00637FA7"/>
    <w:rsid w:val="00646BA2"/>
    <w:rsid w:val="006500C5"/>
    <w:rsid w:val="006514CB"/>
    <w:rsid w:val="0065317B"/>
    <w:rsid w:val="00653B1A"/>
    <w:rsid w:val="00654C69"/>
    <w:rsid w:val="006562F4"/>
    <w:rsid w:val="00664CAE"/>
    <w:rsid w:val="00674004"/>
    <w:rsid w:val="00675611"/>
    <w:rsid w:val="00695808"/>
    <w:rsid w:val="006974A7"/>
    <w:rsid w:val="006B46FB"/>
    <w:rsid w:val="006B6F78"/>
    <w:rsid w:val="006E21FB"/>
    <w:rsid w:val="006E33C3"/>
    <w:rsid w:val="006F097A"/>
    <w:rsid w:val="00703181"/>
    <w:rsid w:val="00716DC5"/>
    <w:rsid w:val="00720A48"/>
    <w:rsid w:val="00723601"/>
    <w:rsid w:val="0072793C"/>
    <w:rsid w:val="0073243A"/>
    <w:rsid w:val="00735B70"/>
    <w:rsid w:val="00736CE1"/>
    <w:rsid w:val="00744104"/>
    <w:rsid w:val="007534F1"/>
    <w:rsid w:val="00756430"/>
    <w:rsid w:val="00762347"/>
    <w:rsid w:val="00762B02"/>
    <w:rsid w:val="007645F3"/>
    <w:rsid w:val="00764972"/>
    <w:rsid w:val="00770F02"/>
    <w:rsid w:val="00771A65"/>
    <w:rsid w:val="00774705"/>
    <w:rsid w:val="00784B8D"/>
    <w:rsid w:val="00790DA3"/>
    <w:rsid w:val="00792342"/>
    <w:rsid w:val="007971E4"/>
    <w:rsid w:val="007A71A9"/>
    <w:rsid w:val="007B3888"/>
    <w:rsid w:val="007B512A"/>
    <w:rsid w:val="007C1D6B"/>
    <w:rsid w:val="007C2097"/>
    <w:rsid w:val="007D0CD0"/>
    <w:rsid w:val="007D6A07"/>
    <w:rsid w:val="007E267B"/>
    <w:rsid w:val="007F2600"/>
    <w:rsid w:val="007F7B81"/>
    <w:rsid w:val="00804D9D"/>
    <w:rsid w:val="0080527D"/>
    <w:rsid w:val="00812D5B"/>
    <w:rsid w:val="00814B81"/>
    <w:rsid w:val="00815F5F"/>
    <w:rsid w:val="008279FA"/>
    <w:rsid w:val="00835417"/>
    <w:rsid w:val="00836738"/>
    <w:rsid w:val="00843A6D"/>
    <w:rsid w:val="0084677F"/>
    <w:rsid w:val="00846934"/>
    <w:rsid w:val="0085438E"/>
    <w:rsid w:val="00861793"/>
    <w:rsid w:val="008626E7"/>
    <w:rsid w:val="00864E74"/>
    <w:rsid w:val="00870EE7"/>
    <w:rsid w:val="00893011"/>
    <w:rsid w:val="008B44D2"/>
    <w:rsid w:val="008C41EA"/>
    <w:rsid w:val="008C57DA"/>
    <w:rsid w:val="008D1B3D"/>
    <w:rsid w:val="008D2619"/>
    <w:rsid w:val="008E1542"/>
    <w:rsid w:val="008E2BF4"/>
    <w:rsid w:val="008E63ED"/>
    <w:rsid w:val="008E690B"/>
    <w:rsid w:val="008F664E"/>
    <w:rsid w:val="008F686C"/>
    <w:rsid w:val="00912B9D"/>
    <w:rsid w:val="009209A0"/>
    <w:rsid w:val="00921BE3"/>
    <w:rsid w:val="00934F18"/>
    <w:rsid w:val="00941C8B"/>
    <w:rsid w:val="00943860"/>
    <w:rsid w:val="009564C3"/>
    <w:rsid w:val="00956C57"/>
    <w:rsid w:val="00957AFF"/>
    <w:rsid w:val="009777D9"/>
    <w:rsid w:val="0098571F"/>
    <w:rsid w:val="009868E3"/>
    <w:rsid w:val="00991B88"/>
    <w:rsid w:val="0099351B"/>
    <w:rsid w:val="009A3799"/>
    <w:rsid w:val="009A37F0"/>
    <w:rsid w:val="009A42BE"/>
    <w:rsid w:val="009A579D"/>
    <w:rsid w:val="009A5AA8"/>
    <w:rsid w:val="009B7FBE"/>
    <w:rsid w:val="009C18F0"/>
    <w:rsid w:val="009C6B1F"/>
    <w:rsid w:val="009D1CA0"/>
    <w:rsid w:val="009D4795"/>
    <w:rsid w:val="009D4F50"/>
    <w:rsid w:val="009E3297"/>
    <w:rsid w:val="009F26D8"/>
    <w:rsid w:val="009F4054"/>
    <w:rsid w:val="009F489D"/>
    <w:rsid w:val="009F72F9"/>
    <w:rsid w:val="009F734F"/>
    <w:rsid w:val="00A04F7A"/>
    <w:rsid w:val="00A15439"/>
    <w:rsid w:val="00A16372"/>
    <w:rsid w:val="00A246B6"/>
    <w:rsid w:val="00A3252F"/>
    <w:rsid w:val="00A34A9A"/>
    <w:rsid w:val="00A44A63"/>
    <w:rsid w:val="00A455DD"/>
    <w:rsid w:val="00A46A9E"/>
    <w:rsid w:val="00A47E70"/>
    <w:rsid w:val="00A50B3C"/>
    <w:rsid w:val="00A571F6"/>
    <w:rsid w:val="00A74558"/>
    <w:rsid w:val="00A760EC"/>
    <w:rsid w:val="00A7671C"/>
    <w:rsid w:val="00A93C71"/>
    <w:rsid w:val="00AA6C09"/>
    <w:rsid w:val="00AB3046"/>
    <w:rsid w:val="00AB7B4B"/>
    <w:rsid w:val="00AC6B0F"/>
    <w:rsid w:val="00AD1CD8"/>
    <w:rsid w:val="00AD740C"/>
    <w:rsid w:val="00AE174B"/>
    <w:rsid w:val="00AF03A9"/>
    <w:rsid w:val="00AF2852"/>
    <w:rsid w:val="00AF5A03"/>
    <w:rsid w:val="00B114A3"/>
    <w:rsid w:val="00B16262"/>
    <w:rsid w:val="00B241F5"/>
    <w:rsid w:val="00B258BB"/>
    <w:rsid w:val="00B43CE0"/>
    <w:rsid w:val="00B52021"/>
    <w:rsid w:val="00B5379F"/>
    <w:rsid w:val="00B554DC"/>
    <w:rsid w:val="00B63A4E"/>
    <w:rsid w:val="00B67A2F"/>
    <w:rsid w:val="00B67B97"/>
    <w:rsid w:val="00B75782"/>
    <w:rsid w:val="00B75B72"/>
    <w:rsid w:val="00B8731A"/>
    <w:rsid w:val="00B91C96"/>
    <w:rsid w:val="00B9324B"/>
    <w:rsid w:val="00B9548B"/>
    <w:rsid w:val="00B968C8"/>
    <w:rsid w:val="00BA3EC5"/>
    <w:rsid w:val="00BA4624"/>
    <w:rsid w:val="00BB5DFC"/>
    <w:rsid w:val="00BB7CFB"/>
    <w:rsid w:val="00BC0A9C"/>
    <w:rsid w:val="00BC31DA"/>
    <w:rsid w:val="00BC5242"/>
    <w:rsid w:val="00BC65F8"/>
    <w:rsid w:val="00BD279D"/>
    <w:rsid w:val="00BD3567"/>
    <w:rsid w:val="00BD5EA5"/>
    <w:rsid w:val="00BD6BB8"/>
    <w:rsid w:val="00BD7141"/>
    <w:rsid w:val="00BE3F3F"/>
    <w:rsid w:val="00BF7AA2"/>
    <w:rsid w:val="00C05907"/>
    <w:rsid w:val="00C111EA"/>
    <w:rsid w:val="00C138F7"/>
    <w:rsid w:val="00C1708B"/>
    <w:rsid w:val="00C328C1"/>
    <w:rsid w:val="00C3466A"/>
    <w:rsid w:val="00C60F33"/>
    <w:rsid w:val="00C647EB"/>
    <w:rsid w:val="00C66D7D"/>
    <w:rsid w:val="00C712BE"/>
    <w:rsid w:val="00C94285"/>
    <w:rsid w:val="00C95985"/>
    <w:rsid w:val="00C976D1"/>
    <w:rsid w:val="00C97CC9"/>
    <w:rsid w:val="00CB4900"/>
    <w:rsid w:val="00CB646D"/>
    <w:rsid w:val="00CB7B7E"/>
    <w:rsid w:val="00CC3DC6"/>
    <w:rsid w:val="00CC5026"/>
    <w:rsid w:val="00CC7AA9"/>
    <w:rsid w:val="00CD02C4"/>
    <w:rsid w:val="00CD1C67"/>
    <w:rsid w:val="00CF2D0E"/>
    <w:rsid w:val="00D033A6"/>
    <w:rsid w:val="00D03F9A"/>
    <w:rsid w:val="00D05A20"/>
    <w:rsid w:val="00D21863"/>
    <w:rsid w:val="00D223C1"/>
    <w:rsid w:val="00D2310F"/>
    <w:rsid w:val="00D32D29"/>
    <w:rsid w:val="00D41068"/>
    <w:rsid w:val="00D416EB"/>
    <w:rsid w:val="00D4252D"/>
    <w:rsid w:val="00D43D98"/>
    <w:rsid w:val="00D470DE"/>
    <w:rsid w:val="00D479AE"/>
    <w:rsid w:val="00D53B20"/>
    <w:rsid w:val="00D62B45"/>
    <w:rsid w:val="00D632A5"/>
    <w:rsid w:val="00D74989"/>
    <w:rsid w:val="00D75C03"/>
    <w:rsid w:val="00D876A2"/>
    <w:rsid w:val="00D932D2"/>
    <w:rsid w:val="00D955D4"/>
    <w:rsid w:val="00DB514A"/>
    <w:rsid w:val="00DC78BD"/>
    <w:rsid w:val="00DD523B"/>
    <w:rsid w:val="00DE34CF"/>
    <w:rsid w:val="00DE42CC"/>
    <w:rsid w:val="00DE77F4"/>
    <w:rsid w:val="00DF21E8"/>
    <w:rsid w:val="00DF5CA8"/>
    <w:rsid w:val="00DF7323"/>
    <w:rsid w:val="00E0610F"/>
    <w:rsid w:val="00E13A52"/>
    <w:rsid w:val="00E15171"/>
    <w:rsid w:val="00E31088"/>
    <w:rsid w:val="00E31AA3"/>
    <w:rsid w:val="00E36642"/>
    <w:rsid w:val="00E5492B"/>
    <w:rsid w:val="00E61D35"/>
    <w:rsid w:val="00E6719A"/>
    <w:rsid w:val="00E70BEC"/>
    <w:rsid w:val="00E7499C"/>
    <w:rsid w:val="00E77053"/>
    <w:rsid w:val="00E90473"/>
    <w:rsid w:val="00E90F30"/>
    <w:rsid w:val="00E9207C"/>
    <w:rsid w:val="00E95255"/>
    <w:rsid w:val="00E95928"/>
    <w:rsid w:val="00EA0C2D"/>
    <w:rsid w:val="00EA239F"/>
    <w:rsid w:val="00EA5BEE"/>
    <w:rsid w:val="00EB07D9"/>
    <w:rsid w:val="00EB7C56"/>
    <w:rsid w:val="00EC0893"/>
    <w:rsid w:val="00EC13D4"/>
    <w:rsid w:val="00EC20D5"/>
    <w:rsid w:val="00ED173D"/>
    <w:rsid w:val="00EE28CF"/>
    <w:rsid w:val="00EE651B"/>
    <w:rsid w:val="00EE7D7C"/>
    <w:rsid w:val="00EF29C7"/>
    <w:rsid w:val="00EF509E"/>
    <w:rsid w:val="00EF58D6"/>
    <w:rsid w:val="00EF5F95"/>
    <w:rsid w:val="00F03C99"/>
    <w:rsid w:val="00F05737"/>
    <w:rsid w:val="00F07119"/>
    <w:rsid w:val="00F135C9"/>
    <w:rsid w:val="00F143F6"/>
    <w:rsid w:val="00F15A75"/>
    <w:rsid w:val="00F201B2"/>
    <w:rsid w:val="00F203A4"/>
    <w:rsid w:val="00F25D98"/>
    <w:rsid w:val="00F27935"/>
    <w:rsid w:val="00F300FB"/>
    <w:rsid w:val="00F460CA"/>
    <w:rsid w:val="00F565E8"/>
    <w:rsid w:val="00F61C6D"/>
    <w:rsid w:val="00F66F98"/>
    <w:rsid w:val="00F67D21"/>
    <w:rsid w:val="00F87505"/>
    <w:rsid w:val="00F91040"/>
    <w:rsid w:val="00F94AB4"/>
    <w:rsid w:val="00FA21FB"/>
    <w:rsid w:val="00FB6386"/>
    <w:rsid w:val="00FB69CB"/>
    <w:rsid w:val="00FC703A"/>
    <w:rsid w:val="00FD4809"/>
    <w:rsid w:val="00FE36D7"/>
    <w:rsid w:val="00FE58E9"/>
    <w:rsid w:val="00FE77CB"/>
    <w:rsid w:val="00FF29DA"/>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DB514A"/>
    <w:pPr>
      <w:pBdr>
        <w:top w:val="none" w:sz="0" w:space="0" w:color="auto"/>
      </w:pBdr>
      <w:spacing w:before="180"/>
      <w:outlineLvl w:val="1"/>
    </w:pPr>
    <w:rPr>
      <w:sz w:val="32"/>
    </w:rPr>
  </w:style>
  <w:style w:type="paragraph" w:styleId="3">
    <w:name w:val="heading 3"/>
    <w:aliases w:val="h3"/>
    <w:basedOn w:val="2"/>
    <w:next w:val="a"/>
    <w:link w:val="3Char"/>
    <w:qFormat/>
    <w:rsid w:val="00DB514A"/>
    <w:pPr>
      <w:spacing w:before="120"/>
      <w:outlineLvl w:val="2"/>
    </w:pPr>
    <w:rPr>
      <w:sz w:val="28"/>
    </w:rPr>
  </w:style>
  <w:style w:type="paragraph" w:styleId="4">
    <w:name w:val="heading 4"/>
    <w:basedOn w:val="3"/>
    <w:next w:val="a"/>
    <w:link w:val="4Char"/>
    <w:qFormat/>
    <w:rsid w:val="00DB514A"/>
    <w:pPr>
      <w:ind w:left="1418" w:hanging="1418"/>
      <w:outlineLvl w:val="3"/>
    </w:pPr>
    <w:rPr>
      <w:sz w:val="24"/>
    </w:rPr>
  </w:style>
  <w:style w:type="paragraph" w:styleId="5">
    <w:name w:val="heading 5"/>
    <w:basedOn w:val="4"/>
    <w:next w:val="a"/>
    <w:link w:val="5Char"/>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B514A"/>
    <w:pPr>
      <w:ind w:left="1701" w:hanging="1701"/>
    </w:pPr>
  </w:style>
  <w:style w:type="paragraph" w:styleId="40">
    <w:name w:val="toc 4"/>
    <w:basedOn w:val="30"/>
    <w:semiHidden/>
    <w:rsid w:val="00DB514A"/>
    <w:pPr>
      <w:ind w:left="1418" w:hanging="1418"/>
    </w:pPr>
  </w:style>
  <w:style w:type="paragraph" w:styleId="30">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0"/>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1">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B514A"/>
    <w:pPr>
      <w:ind w:left="1135"/>
    </w:pPr>
  </w:style>
  <w:style w:type="paragraph" w:styleId="41">
    <w:name w:val="List 4"/>
    <w:basedOn w:val="32"/>
    <w:rsid w:val="00DB514A"/>
    <w:pPr>
      <w:ind w:left="1418"/>
    </w:pPr>
  </w:style>
  <w:style w:type="paragraph" w:styleId="51">
    <w:name w:val="List 5"/>
    <w:basedOn w:val="41"/>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2">
    <w:name w:val="List Bullet 4"/>
    <w:basedOn w:val="31"/>
    <w:rsid w:val="00DB514A"/>
    <w:pPr>
      <w:ind w:left="1418"/>
    </w:pPr>
  </w:style>
  <w:style w:type="paragraph" w:styleId="52">
    <w:name w:val="List Bullet 5"/>
    <w:basedOn w:val="42"/>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2"/>
    <w:rsid w:val="00DB514A"/>
  </w:style>
  <w:style w:type="paragraph" w:customStyle="1" w:styleId="B4">
    <w:name w:val="B4"/>
    <w:basedOn w:val="41"/>
    <w:rsid w:val="00DB514A"/>
  </w:style>
  <w:style w:type="paragraph" w:customStyle="1" w:styleId="B5">
    <w:name w:val="B5"/>
    <w:basedOn w:val="51"/>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Char"/>
    <w:rsid w:val="00DB514A"/>
  </w:style>
  <w:style w:type="character" w:styleId="ad">
    <w:name w:val="FollowedHyperlink"/>
    <w:rsid w:val="00DB514A"/>
    <w:rPr>
      <w:color w:val="800080"/>
      <w:u w:val="single"/>
    </w:rPr>
  </w:style>
  <w:style w:type="paragraph" w:styleId="ae">
    <w:name w:val="Balloon Text"/>
    <w:basedOn w:val="a"/>
    <w:semiHidden/>
    <w:rsid w:val="00DB514A"/>
    <w:rPr>
      <w:rFonts w:ascii="Tahoma" w:hAnsi="Tahoma" w:cs="Tahoma"/>
      <w:sz w:val="16"/>
      <w:szCs w:val="16"/>
    </w:rPr>
  </w:style>
  <w:style w:type="paragraph" w:styleId="af">
    <w:name w:val="annotation subject"/>
    <w:basedOn w:val="ac"/>
    <w:next w:val="ac"/>
    <w:semiHidden/>
    <w:rsid w:val="00DB51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har">
    <w:name w:val="批注文字 Char"/>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Char">
    <w:name w:val="标题 3 Char"/>
    <w:aliases w:val="h3 Char"/>
    <w:link w:val="3"/>
    <w:rsid w:val="00912B9D"/>
    <w:rPr>
      <w:rFonts w:ascii="Arial" w:hAnsi="Arial"/>
      <w:sz w:val="28"/>
      <w:lang w:val="en-GB" w:eastAsia="en-US"/>
    </w:rPr>
  </w:style>
  <w:style w:type="paragraph" w:styleId="af1">
    <w:name w:val="Body Text"/>
    <w:basedOn w:val="a"/>
    <w:link w:val="Char0"/>
    <w:unhideWhenUsed/>
    <w:rsid w:val="002571AB"/>
    <w:pPr>
      <w:spacing w:after="0"/>
      <w:jc w:val="both"/>
    </w:pPr>
    <w:rPr>
      <w:rFonts w:ascii="Arial" w:hAnsi="Arial"/>
      <w:sz w:val="22"/>
    </w:rPr>
  </w:style>
  <w:style w:type="character" w:customStyle="1" w:styleId="Char0">
    <w:name w:val="正文文本 Char"/>
    <w:link w:val="af1"/>
    <w:rsid w:val="002571AB"/>
    <w:rPr>
      <w:rFonts w:ascii="Arial" w:hAnsi="Arial"/>
      <w:sz w:val="22"/>
      <w:lang w:val="en-GB" w:eastAsia="en-US"/>
    </w:rPr>
  </w:style>
  <w:style w:type="paragraph" w:styleId="af2">
    <w:name w:val="Revision"/>
    <w:hidden/>
    <w:uiPriority w:val="99"/>
    <w:semiHidden/>
    <w:rsid w:val="00BC31DA"/>
    <w:rPr>
      <w:rFonts w:ascii="Times New Roman" w:hAnsi="Times New Roman"/>
      <w:lang w:val="en-GB" w:eastAsia="en-US"/>
    </w:rPr>
  </w:style>
  <w:style w:type="character" w:customStyle="1" w:styleId="4Char">
    <w:name w:val="标题 4 Char"/>
    <w:link w:val="4"/>
    <w:rsid w:val="00957AFF"/>
    <w:rPr>
      <w:rFonts w:ascii="Arial" w:hAnsi="Arial"/>
      <w:sz w:val="24"/>
      <w:lang w:eastAsia="en-US"/>
    </w:rPr>
  </w:style>
  <w:style w:type="character" w:customStyle="1" w:styleId="5Char">
    <w:name w:val="标题 5 Char"/>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3">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Char">
    <w:name w:val="标题 2 Char"/>
    <w:aliases w:val="H2 Char,h2 Char,2nd level Char,†berschrift 2 Char,õberschrift 2 Char,UNDERRUBRIK 1-2 Char"/>
    <w:link w:val="2"/>
    <w:rsid w:val="00736CE1"/>
    <w:rPr>
      <w:rFonts w:ascii="Arial" w:hAnsi="Arial"/>
      <w:sz w:val="32"/>
      <w:lang w:val="en-GB" w:eastAsia="en-US"/>
    </w:rPr>
  </w:style>
  <w:style w:type="paragraph" w:styleId="af4">
    <w:name w:val="Title"/>
    <w:basedOn w:val="a"/>
    <w:next w:val="a"/>
    <w:link w:val="Char1"/>
    <w:qFormat/>
    <w:rsid w:val="003E6989"/>
    <w:pPr>
      <w:spacing w:before="240" w:after="120"/>
      <w:jc w:val="center"/>
      <w:outlineLvl w:val="0"/>
    </w:pPr>
    <w:rPr>
      <w:rFonts w:ascii="Yu Gothic Light" w:eastAsia="MS Gothic" w:hAnsi="Yu Gothic Light"/>
      <w:sz w:val="32"/>
      <w:szCs w:val="32"/>
    </w:rPr>
  </w:style>
  <w:style w:type="character" w:customStyle="1" w:styleId="Char1">
    <w:name w:val="标题 Char"/>
    <w:basedOn w:val="a0"/>
    <w:link w:val="af4"/>
    <w:rsid w:val="003E6989"/>
    <w:rPr>
      <w:rFonts w:ascii="Yu Gothic Light" w:eastAsia="MS Gothic" w:hAnsi="Yu Gothic Light"/>
      <w:sz w:val="32"/>
      <w:szCs w:val="32"/>
      <w:lang w:val="en-GB" w:eastAsia="en-US"/>
    </w:rPr>
  </w:style>
</w:styles>
</file>

<file path=word/webSettings.xml><?xml version="1.0" encoding="utf-8"?>
<w:webSettings xmlns:r="http://schemas.openxmlformats.org/officeDocument/2006/relationships" xmlns:w="http://schemas.openxmlformats.org/wordprocessingml/2006/main">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9F8F-D60E-40BB-890A-2DBB92D37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3117</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3656</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CMCC</cp:lastModifiedBy>
  <cp:revision>2</cp:revision>
  <dcterms:created xsi:type="dcterms:W3CDTF">2019-11-11T09:28:00Z</dcterms:created>
  <dcterms:modified xsi:type="dcterms:W3CDTF">2019-11-11T09:28:00Z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